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A0" w:rsidRDefault="004406A0" w:rsidP="00351A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51AA0" w:rsidRPr="00210E86" w:rsidRDefault="00351AA0" w:rsidP="00351A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СХВАЛЕНО                                                      </w:t>
      </w:r>
      <w:r w:rsidR="006F3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  </w:t>
      </w:r>
      <w:r w:rsidRPr="0021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ЗАТВЕРДЖЕНО</w:t>
      </w:r>
    </w:p>
    <w:p w:rsidR="00351AA0" w:rsidRPr="009D1994" w:rsidRDefault="004406A0" w:rsidP="00351A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педагогічною </w:t>
      </w:r>
      <w:r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радою                         </w:t>
      </w:r>
      <w:r w:rsidR="006F3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           </w:t>
      </w:r>
      <w:r w:rsidR="00351AA0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наказом по закладу</w:t>
      </w:r>
    </w:p>
    <w:p w:rsidR="00351AA0" w:rsidRPr="006F36D9" w:rsidRDefault="00351AA0" w:rsidP="00351AA0">
      <w:pP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r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протокол № </w:t>
      </w:r>
      <w:r w:rsidR="009D1994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7</w:t>
      </w:r>
      <w:r w:rsidR="004406A0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06A0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</w:t>
      </w:r>
      <w:r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1994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1862A7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1862A7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D1994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06</w:t>
      </w:r>
      <w:r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.2021             </w:t>
      </w:r>
      <w:r w:rsidR="006F3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                     </w:t>
      </w:r>
      <w:r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</w:t>
      </w:r>
      <w:r w:rsidR="004406A0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406A0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</w:t>
      </w:r>
      <w:r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1994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1862A7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1862A7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D1994"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06</w:t>
      </w:r>
      <w:r w:rsidRPr="009D1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.2021</w:t>
      </w:r>
      <w:r w:rsidR="006F36D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6F36D9" w:rsidRPr="006F3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6F36D9" w:rsidRPr="006F3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107-ОД</w:t>
      </w:r>
    </w:p>
    <w:p w:rsidR="00A91778" w:rsidRDefault="00A91778" w:rsidP="00A91778">
      <w:pPr>
        <w:spacing w:after="0" w:line="276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4406A0" w:rsidRPr="00A91778" w:rsidRDefault="004406A0" w:rsidP="00A91778">
      <w:pPr>
        <w:spacing w:after="0" w:line="276" w:lineRule="auto"/>
        <w:ind w:right="-284"/>
        <w:jc w:val="center"/>
        <w:rPr>
          <w:rFonts w:ascii="Times New Roman" w:eastAsia="Times New Roman" w:hAnsi="Times New Roman"/>
          <w:b/>
          <w:color w:val="7F7E7E"/>
          <w:sz w:val="32"/>
          <w:szCs w:val="32"/>
          <w:lang w:val="uk-UA" w:eastAsia="ru-RU"/>
        </w:rPr>
      </w:pPr>
      <w:r w:rsidRPr="00A91778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>Положення</w:t>
      </w:r>
    </w:p>
    <w:p w:rsidR="00464E93" w:rsidRPr="00A91778" w:rsidRDefault="004406A0" w:rsidP="00A91778">
      <w:pPr>
        <w:spacing w:after="0" w:line="276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A9177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про </w:t>
      </w:r>
      <w:r w:rsidR="00464E93" w:rsidRPr="00A91778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>академічну доброчесність учасників освітнього процесу</w:t>
      </w:r>
    </w:p>
    <w:p w:rsidR="004406A0" w:rsidRPr="00D3174A" w:rsidRDefault="004406A0" w:rsidP="00A91778">
      <w:pPr>
        <w:spacing w:after="0" w:line="276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D3174A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>комунального закладу «Кам’янський ліцей №1</w:t>
      </w:r>
    </w:p>
    <w:p w:rsidR="004406A0" w:rsidRPr="00D3174A" w:rsidRDefault="004406A0" w:rsidP="00A91778">
      <w:pPr>
        <w:spacing w:after="0" w:line="276" w:lineRule="auto"/>
        <w:ind w:right="-284"/>
        <w:jc w:val="center"/>
        <w:rPr>
          <w:rFonts w:ascii="Times New Roman" w:eastAsia="Times New Roman" w:hAnsi="Times New Roman"/>
          <w:b/>
          <w:color w:val="7F7E7E"/>
          <w:sz w:val="32"/>
          <w:szCs w:val="32"/>
          <w:lang w:val="uk-UA" w:eastAsia="ru-RU"/>
        </w:rPr>
      </w:pPr>
      <w:r w:rsidRPr="00D3174A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>Кам’янської міської ради Черкаської області»</w:t>
      </w:r>
    </w:p>
    <w:p w:rsidR="00A91778" w:rsidRDefault="00A91778" w:rsidP="004406A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023A0" w:rsidRPr="00A023A0" w:rsidRDefault="004406A0" w:rsidP="00A023A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F857D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="00464E93" w:rsidRPr="00A9177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Загальні положення</w:t>
      </w:r>
    </w:p>
    <w:p w:rsidR="004406A0" w:rsidRPr="00D3174A" w:rsidRDefault="004406A0" w:rsidP="004406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val="uk-UA" w:eastAsia="ru-RU"/>
        </w:rPr>
      </w:pPr>
      <w:r w:rsidRPr="00D317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1.1. Положення про академічну доброчесність учасників освітнього процесу у комунальному закладі «Кам’янський ліцей №1 </w:t>
      </w:r>
      <w:r w:rsidRPr="00D3174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Кам’янської </w:t>
      </w:r>
      <w:r w:rsidRPr="00D317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міської ради Черкаської обла</w:t>
      </w:r>
      <w:r w:rsidR="00D834EE" w:rsidRPr="00D317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сті (далі - Положення) </w:t>
      </w:r>
      <w:r w:rsidR="00D834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встановлює моральні принципи,</w:t>
      </w:r>
      <w:r w:rsidRPr="00D317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норми та правила етичної поведінки, професійного спілкування між учасниками освітнього процесу.</w:t>
      </w:r>
    </w:p>
    <w:p w:rsidR="00464E93" w:rsidRPr="00210E86" w:rsidRDefault="004406A0" w:rsidP="00464E93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1.2. Це Положення розроблено на основі Конституції України, Законі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України «Про освіту», </w:t>
      </w:r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«Про повну загальну середню освіту»,</w:t>
      </w:r>
      <w:r w:rsidR="00D834EE" w:rsidRPr="00D834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34EE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«Про видавничу справу», </w:t>
      </w:r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«Про авторське право і суміжні права», «Про запобігання корупції», Цивільного Кодексу України, Статуту освітнього закладу, Правил внутрішнього трудового розпорядку, Колективного договору та інших</w:t>
      </w:r>
      <w:r w:rsidR="00464E93" w:rsidRPr="00464E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нормативно-правових актів чинного законодавства України та нор</w:t>
      </w:r>
      <w:r w:rsidR="00464E93"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мативних (локальних) актів ліцею</w:t>
      </w:r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464E93" w:rsidRPr="00EC1DBD" w:rsidRDefault="00D834EE" w:rsidP="00EC1DB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1.3. Мет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Положення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є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дотриманн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високих професійних стандартів </w:t>
      </w:r>
      <w:proofErr w:type="gramStart"/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4E93"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усіх сферах діяльності закладу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розвиток корпоративної культури, забезпечення академічної свободи,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підтримк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особливих взаємовідносин між учасниками </w:t>
      </w:r>
      <w:r w:rsidR="00464E93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освітнього процесу, запобігання порушенню академічної доброчесності.</w:t>
      </w:r>
    </w:p>
    <w:p w:rsidR="00D834EE" w:rsidRPr="00EC1DBD" w:rsidRDefault="00535A59" w:rsidP="00EC1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7F7E7E"/>
          <w:sz w:val="28"/>
          <w:szCs w:val="28"/>
          <w:lang w:val="uk-UA" w:eastAsia="ru-RU"/>
        </w:rPr>
      </w:pP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 xml:space="preserve">1.4. Заклад у своїй діяльності </w:t>
      </w:r>
      <w:r w:rsidR="00D834EE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 xml:space="preserve"> до</w:t>
      </w:r>
      <w:r w:rsidR="00A9177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тримується принципу меритократичності</w:t>
      </w:r>
      <w:r w:rsidR="00D834EE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 xml:space="preserve">, що означає оцінювання учнів винятково на підставі їх знань і вмінь, а педагогічних працівників – на основі їх професійної компетентності, результатів роботи, внеску у розвиток закладу, що є підставою для їх подальшого матеріального, морального та кар’єрного стимулювання. </w:t>
      </w:r>
    </w:p>
    <w:p w:rsidR="00535A59" w:rsidRPr="000827B1" w:rsidRDefault="00D834EE" w:rsidP="00EC1DB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1.5</w:t>
      </w:r>
      <w:r w:rsidR="00464E93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 Педагогічні працівники та здобувачі освіти</w:t>
      </w:r>
      <w:r w:rsidR="00535A59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зобов’язані виконувати норми даного Положення</w:t>
      </w:r>
      <w:r w:rsidR="00464E93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535A59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дотримуватись </w:t>
      </w:r>
      <w:r w:rsidR="00D3174A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загальновизнаних правил</w:t>
      </w:r>
      <w:r w:rsidR="00535A59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 xml:space="preserve"> етики, моралі, поважати гідність осіб, які працюють та здобувають освіту в закладі</w:t>
      </w:r>
      <w:r w:rsidR="00A9177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,</w:t>
      </w:r>
      <w:r w:rsidR="00535A59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 xml:space="preserve"> пі</w:t>
      </w:r>
      <w:r w:rsidR="00A9177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 xml:space="preserve">дтримувати систему </w:t>
      </w:r>
      <w:r w:rsidR="00A91778" w:rsidRPr="00EC1DBD">
        <w:rPr>
          <w:rFonts w:ascii="Open Sans" w:eastAsia="Times New Roman" w:hAnsi="Open Sans"/>
          <w:sz w:val="28"/>
          <w:szCs w:val="28"/>
          <w:lang w:val="uk-UA" w:eastAsia="ru-RU"/>
        </w:rPr>
        <w:t>партнерських</w:t>
      </w:r>
      <w:r w:rsidR="00535A59" w:rsidRPr="00EC1DBD">
        <w:rPr>
          <w:rFonts w:ascii="Open Sans" w:eastAsia="Times New Roman" w:hAnsi="Open Sans"/>
          <w:sz w:val="28"/>
          <w:szCs w:val="28"/>
          <w:lang w:val="uk-UA" w:eastAsia="ru-RU"/>
        </w:rPr>
        <w:t xml:space="preserve"> відносин між усіма учасниками освітнього процесу,</w:t>
      </w:r>
      <w:r w:rsidR="00535A59" w:rsidRPr="00EC1DBD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формувати сприятливе академічне</w:t>
      </w:r>
      <w:r w:rsidR="00464E93" w:rsidRPr="00EC1DBD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середовища для забезпечення дієвої організації освітнього</w:t>
      </w:r>
      <w:r w:rsidR="00464E93" w:rsidRPr="00D834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процесу, розвитку інтелектуального, особистісного потенціалу, підвищення престижу ліцею</w:t>
      </w:r>
      <w:r w:rsidR="00535A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535A59" w:rsidRPr="00D834EE" w:rsidRDefault="00535A59" w:rsidP="00464E93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val="uk-UA" w:eastAsia="ru-RU"/>
        </w:rPr>
      </w:pPr>
    </w:p>
    <w:p w:rsidR="00464E93" w:rsidRPr="00EC1DBD" w:rsidRDefault="00D834EE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535A59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6</w:t>
      </w:r>
      <w:r w:rsidR="00464E93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Норми цього Положення закріплюють правила поведінки безпосередньо у трьох основни</w:t>
      </w:r>
      <w:r w:rsidR="00E4776D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х </w:t>
      </w:r>
      <w:proofErr w:type="gramStart"/>
      <w:r w:rsidR="00E4776D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сферах</w:t>
      </w:r>
      <w:proofErr w:type="gramEnd"/>
      <w:r w:rsidR="00E4776D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освітній</w:t>
      </w:r>
      <w:r w:rsidR="00464E93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науковій, виховній (морально-психологічний клімат у колективі).</w:t>
      </w:r>
    </w:p>
    <w:p w:rsidR="00464E93" w:rsidRDefault="00D834EE" w:rsidP="00D3174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535A59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7</w:t>
      </w:r>
      <w:r w:rsidR="00464E93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Дія Положення поширюється на </w:t>
      </w:r>
      <w:proofErr w:type="gramStart"/>
      <w:r w:rsidR="00464E93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</w:t>
      </w:r>
      <w:proofErr w:type="gramEnd"/>
      <w:r w:rsidR="00464E93" w:rsidRPr="00EC1D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іх учасників освітнього процесу.</w:t>
      </w:r>
    </w:p>
    <w:p w:rsidR="00A023A0" w:rsidRPr="00A023A0" w:rsidRDefault="00A023A0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val="uk-UA" w:eastAsia="ru-RU"/>
        </w:rPr>
      </w:pPr>
    </w:p>
    <w:p w:rsidR="00A023A0" w:rsidRPr="00A023A0" w:rsidRDefault="00A91778" w:rsidP="00A023A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3795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2. Поняття та </w:t>
      </w:r>
      <w:r w:rsidRPr="00EC1DB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засади</w:t>
      </w:r>
      <w:r w:rsidR="00464E93" w:rsidRPr="0023795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академічної доброчесності</w:t>
      </w:r>
    </w:p>
    <w:p w:rsidR="00146538" w:rsidRPr="00EC1DBD" w:rsidRDefault="00464E93" w:rsidP="00D3174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</w:pPr>
      <w:r w:rsidRPr="00A023A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2.1. </w:t>
      </w:r>
      <w:r w:rsidRPr="00A023A0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>Академічна доброчесність</w:t>
      </w:r>
      <w:r w:rsidRPr="00A023A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—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творчої діяльності з метою забезпечення довіри до результатів навчання та/або творчих досягнень.</w:t>
      </w:r>
      <w:r w:rsidR="00E4776D" w:rsidRPr="00A023A0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 xml:space="preserve"> </w:t>
      </w:r>
    </w:p>
    <w:p w:rsidR="00E4776D" w:rsidRPr="00EC1DBD" w:rsidRDefault="00146538" w:rsidP="00D3174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/>
          <w:color w:val="222222"/>
          <w:sz w:val="28"/>
          <w:szCs w:val="28"/>
          <w:lang w:eastAsia="ru-RU"/>
        </w:rPr>
      </w:pP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2.2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. Дотримання академічної доброчесності в закладі пов’язане із сповідуванням педагогічними працівниками та здобувачами освіти наступних принципі</w:t>
      </w:r>
      <w:proofErr w:type="gramStart"/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в</w:t>
      </w:r>
      <w:proofErr w:type="gramEnd"/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:</w:t>
      </w:r>
    </w:p>
    <w:p w:rsidR="00E4776D" w:rsidRPr="00EC1DBD" w:rsidRDefault="00146538" w:rsidP="00D3174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/>
          <w:color w:val="222222"/>
          <w:sz w:val="28"/>
          <w:szCs w:val="28"/>
          <w:lang w:eastAsia="ru-RU"/>
        </w:rPr>
      </w:pP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2.2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.1. </w:t>
      </w:r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eastAsia="ru-RU"/>
        </w:rPr>
        <w:t>Верховенства права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. У 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освітньому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 середовищі </w:t>
      </w:r>
      <w:proofErr w:type="gramStart"/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пр</w:t>
      </w:r>
      <w:proofErr w:type="gramEnd"/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іоритетом 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є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 дотримання принципу верховенства права, а саме: справедливості, добра, свободи, правової рівності, поваги до людської гідності, честі, істини тощо.</w:t>
      </w:r>
    </w:p>
    <w:p w:rsidR="00E4776D" w:rsidRPr="00EC1DBD" w:rsidRDefault="00146538" w:rsidP="00D3174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/>
          <w:color w:val="222222"/>
          <w:sz w:val="28"/>
          <w:szCs w:val="28"/>
          <w:lang w:eastAsia="ru-RU"/>
        </w:rPr>
      </w:pP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2.2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.2. </w:t>
      </w:r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eastAsia="ru-RU"/>
        </w:rPr>
        <w:t>Законності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. У своїй дія</w:t>
      </w:r>
      <w:r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льності </w:t>
      </w:r>
      <w:proofErr w:type="gramStart"/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вс</w:t>
      </w:r>
      <w:proofErr w:type="gramEnd"/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і учасники освітнього процесу повинні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 суворо дотримуватися Конституції України, законів та підзаконних актів.</w:t>
      </w:r>
    </w:p>
    <w:p w:rsidR="00E4776D" w:rsidRPr="00EC1DBD" w:rsidRDefault="00146538" w:rsidP="00D3174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/>
          <w:color w:val="222222"/>
          <w:sz w:val="28"/>
          <w:szCs w:val="28"/>
          <w:lang w:eastAsia="ru-RU"/>
        </w:rPr>
      </w:pP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2.2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.3. </w:t>
      </w:r>
      <w:proofErr w:type="gramStart"/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eastAsia="ru-RU"/>
        </w:rPr>
        <w:t>Соц</w:t>
      </w:r>
      <w:proofErr w:type="gramEnd"/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eastAsia="ru-RU"/>
        </w:rPr>
        <w:t>іальної справедливості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. У взаємовідно</w:t>
      </w:r>
      <w:r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синах </w:t>
      </w: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між усіма учасниками освітнього процесу</w:t>
      </w:r>
      <w:r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 </w:t>
      </w: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має здійснюватися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 забезпечення свободи, справедливості, розвитку особистості та її активної участі у житті держави та закладу, а також повага до гідності кожної особи, нетерпимості щодо аморальної та неетичної поведінки.</w:t>
      </w:r>
    </w:p>
    <w:p w:rsidR="00E4776D" w:rsidRPr="00EC1DBD" w:rsidRDefault="00146538" w:rsidP="00D3174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/>
          <w:color w:val="222222"/>
          <w:sz w:val="28"/>
          <w:szCs w:val="28"/>
          <w:lang w:eastAsia="ru-RU"/>
        </w:rPr>
      </w:pP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2.2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.4. </w:t>
      </w:r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eastAsia="ru-RU"/>
        </w:rPr>
        <w:t>Науковості.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 Педагогічні працівники зобов’язані об’єктивно висвітлювати наукові факти, поняття, теорії;</w:t>
      </w:r>
      <w:r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 ознайомлювати </w:t>
      </w: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здобувачів освіти та колег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 з новими досягненнями, науковими методами, пояснювати значення теорії для практики; розкривати наукові причинно-наслідкові зв’язки явищ, що вивчаються; викладати навчальний </w:t>
      </w:r>
      <w:proofErr w:type="gramStart"/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матер</w:t>
      </w:r>
      <w:proofErr w:type="gramEnd"/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іал з позицій ос</w:t>
      </w:r>
      <w:r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танніх досягнень </w:t>
      </w: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у галузі технологій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; забезпечувати тісний зв’язок із сьогоденням.</w:t>
      </w:r>
    </w:p>
    <w:p w:rsidR="00E4776D" w:rsidRPr="00EC1DBD" w:rsidRDefault="00B3522E" w:rsidP="00D3174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/>
          <w:color w:val="222222"/>
          <w:sz w:val="28"/>
          <w:szCs w:val="28"/>
          <w:lang w:eastAsia="ru-RU"/>
        </w:rPr>
      </w:pP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2.2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.5</w:t>
      </w:r>
      <w:r w:rsidR="005E204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.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 </w:t>
      </w:r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eastAsia="ru-RU"/>
        </w:rPr>
        <w:t>Дотримання авторського права</w:t>
      </w:r>
      <w:r w:rsidR="00146538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. </w:t>
      </w:r>
      <w:r w:rsidR="0014653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Всі учасники освітнього процесу</w:t>
      </w:r>
      <w:r w:rsidR="00146538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 </w:t>
      </w:r>
      <w:r w:rsidR="0014653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 xml:space="preserve">зобов’язані 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посилатися на джерела інформації у разі використання ідей, розробок, тверджень, відомостей; дотримуватися норм законодавства про авторське право і суміжні права; надавати достовірну інформацію про методики й результати досліджень, джерела використаної інформації та власну педагогічну, науково-педагогічну, творчу діяльність. Забезпечити виконання письмових робіт без залучення зовнішніх джерел інформації, (крім дозволених для використання), </w:t>
      </w:r>
      <w:r w:rsidR="0014653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 xml:space="preserve">без 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списування</w:t>
      </w:r>
      <w:r w:rsidR="0014653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,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 академічного плагіату, фабрикації, фальсифікації.</w:t>
      </w:r>
    </w:p>
    <w:p w:rsidR="00E4776D" w:rsidRPr="00EC1DBD" w:rsidRDefault="00B3522E" w:rsidP="00D3174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/>
          <w:color w:val="222222"/>
          <w:sz w:val="28"/>
          <w:szCs w:val="28"/>
          <w:lang w:eastAsia="ru-RU"/>
        </w:rPr>
      </w:pP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2.2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.6</w:t>
      </w:r>
      <w:r w:rsidR="005E204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.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 </w:t>
      </w:r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eastAsia="ru-RU"/>
        </w:rPr>
        <w:t>Принцип достовірності результатів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 </w:t>
      </w:r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eastAsia="ru-RU"/>
        </w:rPr>
        <w:t xml:space="preserve">педагогічної, науково-педагогічної, </w:t>
      </w:r>
      <w:proofErr w:type="gramStart"/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eastAsia="ru-RU"/>
        </w:rPr>
        <w:t>досл</w:t>
      </w:r>
      <w:proofErr w:type="gramEnd"/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eastAsia="ru-RU"/>
        </w:rPr>
        <w:t xml:space="preserve">ідницької діяльності здобувачів загальної середньої </w:t>
      </w:r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eastAsia="ru-RU"/>
        </w:rPr>
        <w:lastRenderedPageBreak/>
        <w:t>освіти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 передбачає самостійне виконання навчальних завдань, завдань поточного та підсумкового контролю, результатів навчання (для осіб з особливими освітніми потребами ця вимога застосовується з урахуванням їхніх індивідуальних потреб і можливостей); об‘єктивність оцінювання результатів навчання. Не допускати </w:t>
      </w:r>
      <w:proofErr w:type="gramStart"/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св</w:t>
      </w:r>
      <w:proofErr w:type="gramEnd"/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ідомого завищення</w:t>
      </w:r>
      <w:r w:rsidR="00760A8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,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 або заниження оцінки результатів навчання здобувачів загальної середньої освіти.</w:t>
      </w:r>
    </w:p>
    <w:p w:rsidR="00E4776D" w:rsidRPr="00EC1DBD" w:rsidRDefault="00B3522E" w:rsidP="00D3174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</w:pP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2.2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.7</w:t>
      </w:r>
      <w:r w:rsidR="005E204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.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 </w:t>
      </w:r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eastAsia="ru-RU"/>
        </w:rPr>
        <w:t>Професіоналізму та компетентності</w:t>
      </w:r>
      <w:r w:rsidR="00760A88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. </w:t>
      </w:r>
      <w:r w:rsidR="00760A8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дане положення вимагає</w:t>
      </w:r>
      <w:r w:rsidR="00760A88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 наявн</w:t>
      </w:r>
      <w:r w:rsidR="00760A8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ості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 у</w:t>
      </w:r>
      <w:r w:rsidR="00760A88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 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пед</w:t>
      </w:r>
      <w:r w:rsidR="00760A8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 xml:space="preserve">агогічних 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працівників закладу управлінс</w:t>
      </w:r>
      <w:r w:rsidR="00760A88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ьких та аналітичних здібностей</w:t>
      </w:r>
      <w:r w:rsidR="00760A8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 xml:space="preserve">, 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 xml:space="preserve">моральних якостей, внутрішньої культури, емоційного інтелекту, знання ділового етикету, ґрунтовних знань, виконання своїх обов’язків на належному </w:t>
      </w:r>
      <w:proofErr w:type="gramStart"/>
      <w:r w:rsidR="00E4776D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р</w:t>
      </w:r>
      <w:proofErr w:type="gramEnd"/>
      <w:r w:rsidR="00E4776D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івні, високу організацію праці.</w:t>
      </w:r>
    </w:p>
    <w:p w:rsidR="00E4776D" w:rsidRPr="00EC1DBD" w:rsidRDefault="00B3522E" w:rsidP="00D3174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</w:pP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2.2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.8</w:t>
      </w:r>
      <w:r w:rsidR="005E204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.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 </w:t>
      </w:r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val="uk-UA" w:eastAsia="ru-RU"/>
        </w:rPr>
        <w:t>Партнерства і взаємодопомоги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. Означає сприйняття всіх учасників освітнього процесу як рівноправних сторін.</w:t>
      </w:r>
    </w:p>
    <w:p w:rsidR="00E4776D" w:rsidRPr="00EC1DBD" w:rsidRDefault="00B3522E" w:rsidP="00D3174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</w:pP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2.2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.9</w:t>
      </w:r>
      <w:r w:rsidR="005E204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.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 </w:t>
      </w:r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val="uk-UA" w:eastAsia="ru-RU"/>
        </w:rPr>
        <w:t>Відкритості й прозорості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. Усі процеси, документи в закладі, які стосуються освітньої, наукової, дослідницької, господарської та фінансової діяльності, є прозорими, відкритими, що забезпечує можливість громадського контролю.</w:t>
      </w:r>
    </w:p>
    <w:p w:rsidR="00481CBA" w:rsidRDefault="00B3522E" w:rsidP="00D3174A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  <w:r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2.2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.10</w:t>
      </w:r>
      <w:r w:rsidR="005E2048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.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eastAsia="ru-RU"/>
        </w:rPr>
        <w:t> </w:t>
      </w:r>
      <w:r w:rsidR="00E4776D" w:rsidRPr="00EC1DBD">
        <w:rPr>
          <w:rFonts w:ascii="Open Sans" w:eastAsia="Times New Roman" w:hAnsi="Open Sans"/>
          <w:i/>
          <w:iCs/>
          <w:color w:val="222222"/>
          <w:sz w:val="28"/>
          <w:szCs w:val="28"/>
          <w:lang w:val="uk-UA" w:eastAsia="ru-RU"/>
        </w:rPr>
        <w:t>Відповідальності</w:t>
      </w:r>
      <w:r w:rsidR="00E4776D" w:rsidRPr="00EC1DBD">
        <w:rPr>
          <w:rFonts w:ascii="Open Sans" w:eastAsia="Times New Roman" w:hAnsi="Open Sans"/>
          <w:color w:val="222222"/>
          <w:sz w:val="28"/>
          <w:szCs w:val="28"/>
          <w:lang w:val="uk-UA" w:eastAsia="ru-RU"/>
        </w:rPr>
        <w:t>. Здобувачі загальної середньої освіти та педагогічні працівники закладу мають брати на себе відповідальність за результати своєї діяльності, виконувати взяті на себе зобов’язання, дотримуватися норм цього Положення.</w:t>
      </w:r>
      <w:r w:rsidR="00481CBA" w:rsidRPr="00EC1DB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A023A0" w:rsidRPr="00EC1DBD" w:rsidRDefault="00A023A0" w:rsidP="00D3174A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</w:p>
    <w:p w:rsidR="00E4776D" w:rsidRPr="00A023A0" w:rsidRDefault="00481CBA" w:rsidP="00A023A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81C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3.Політика академічної доб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р</w:t>
      </w:r>
      <w:r w:rsidRPr="00481CB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очесності</w:t>
      </w:r>
    </w:p>
    <w:p w:rsidR="00464E93" w:rsidRPr="00481CBA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val="uk-UA" w:eastAsia="ru-RU"/>
        </w:rPr>
      </w:pPr>
      <w:r w:rsidRPr="00481C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3.</w:t>
      </w:r>
      <w:r w:rsidR="00481C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481C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Кожен учасник освітнього процесу наділений правом вільно обирати свою громадську позицію, яка проголошується відкрито при обговоренні рішень та внутрішніх документів.</w:t>
      </w:r>
    </w:p>
    <w:p w:rsidR="00464E93" w:rsidRPr="00481CBA" w:rsidRDefault="00481CBA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3.2.</w:t>
      </w:r>
      <w:r w:rsidR="00464E93" w:rsidRPr="00481C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Офіційне висвітлення діяльності ліцею та напрямів його розвитку може здійснювати директор, або особа за його дорученням.</w:t>
      </w:r>
    </w:p>
    <w:p w:rsidR="009D1994" w:rsidRPr="009D1994" w:rsidRDefault="00481CBA" w:rsidP="00D3174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3.3</w:t>
      </w:r>
      <w:r w:rsidR="00464E93" w:rsidRPr="00481C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464E93" w:rsidRPr="009D199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У разі, якщо відбулося розповсюдження </w:t>
      </w:r>
      <w:r w:rsidR="009D1994" w:rsidRPr="009D199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інформації, яка є неправдивою</w:t>
      </w:r>
      <w:r w:rsidR="00464E93" w:rsidRPr="009D199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 ображає л</w:t>
      </w:r>
      <w:r w:rsidR="009D1994" w:rsidRPr="009D199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юдину, або може завдати</w:t>
      </w:r>
      <w:r w:rsidR="00464E93" w:rsidRPr="009D199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серйозної шкоди закладу освіти, особа, яка до цього причетна, має зробити все можливе, щоб спростувати викривлену інформацію, зменшити обсяг завданої шкоди.</w:t>
      </w:r>
      <w:r w:rsidR="00EC1DBD" w:rsidRPr="009D199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464E93" w:rsidRPr="00481CBA" w:rsidRDefault="00481CBA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3.4</w:t>
      </w:r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Гідним для учасників освітнього процесу</w:t>
      </w:r>
      <w:proofErr w:type="gramStart"/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є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proofErr w:type="gramEnd"/>
    </w:p>
    <w:p w:rsidR="00464E93" w:rsidRPr="00210E86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шанобл</w:t>
      </w:r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иве ставлення </w:t>
      </w:r>
      <w:proofErr w:type="gramStart"/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символіки ліцею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64E93" w:rsidRPr="00210E86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дотримання Правил внутрішнього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трудового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розпорядку;</w:t>
      </w:r>
    </w:p>
    <w:p w:rsidR="00464E93" w:rsidRPr="00210E86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культура зовнішнього вигляду педагогічних працівників, спеціалі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ів, обслуговуючого персоналу, здобувачів освіти та їх батьків;</w:t>
      </w:r>
    </w:p>
    <w:p w:rsidR="00464E93" w:rsidRPr="00210E86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дотримання правил високих стандартів ділової етики у веденні переговорі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у тому числі телефонних.</w:t>
      </w:r>
    </w:p>
    <w:p w:rsidR="00464E93" w:rsidRPr="00481CBA" w:rsidRDefault="00481CBA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Неприйнятним для </w:t>
      </w:r>
      <w:proofErr w:type="gramStart"/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</w:t>
      </w:r>
      <w:proofErr w:type="gramEnd"/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іх учасників освітнього процесу є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464E93" w:rsidRPr="00210E86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навмисне перешкоджання навчальній та трудовій діяльності учасників освітнього процесу;</w:t>
      </w:r>
    </w:p>
    <w:p w:rsidR="00464E93" w:rsidRPr="00210E86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участь у будь-якій діяльності, що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пов’язана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 обманом, нечесністю;</w:t>
      </w:r>
    </w:p>
    <w:p w:rsidR="00464E93" w:rsidRPr="00210E86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ідробка та використання офіційних документів;</w:t>
      </w:r>
    </w:p>
    <w:p w:rsidR="00464E93" w:rsidRPr="00210E86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перевищення повноважень, що передбачені посадовими інструкціями;</w:t>
      </w:r>
    </w:p>
    <w:p w:rsidR="00464E93" w:rsidRPr="00210E86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ведення в закладі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політичної,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рел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ігійної та іншої пропаганди;</w:t>
      </w:r>
    </w:p>
    <w:p w:rsidR="00464E93" w:rsidRPr="00210E86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використання мобільних телефонів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 час навчальних занять, нарад або офіційних заходів, якщо це не передбачено освітнім процесом;</w:t>
      </w:r>
    </w:p>
    <w:p w:rsidR="00464E93" w:rsidRPr="00210E86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- вживання алкогольних напоїв, нарк</w:t>
      </w:r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отичних речовин, паління </w:t>
      </w:r>
      <w:proofErr w:type="gramStart"/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</w:t>
      </w:r>
      <w:proofErr w:type="gramEnd"/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іцеї та на його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території, поява у стані алкогольного, наркотичного та токсичного сп’яніння;</w:t>
      </w:r>
    </w:p>
    <w:p w:rsidR="00464E93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пронесення д</w:t>
      </w:r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закладу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зброї, використання газових балончиків та інших речей, що можуть зашкодити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здоров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’ю та життю людини.</w:t>
      </w:r>
    </w:p>
    <w:p w:rsidR="00A023A0" w:rsidRPr="00A023A0" w:rsidRDefault="00A023A0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val="uk-UA" w:eastAsia="ru-RU"/>
        </w:rPr>
      </w:pPr>
    </w:p>
    <w:p w:rsidR="00A023A0" w:rsidRDefault="00481CBA" w:rsidP="00A023A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464E93" w:rsidRPr="00A9177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Забезпечення академічної доброчесності учасниками </w:t>
      </w:r>
    </w:p>
    <w:p w:rsidR="00A023A0" w:rsidRPr="00A023A0" w:rsidRDefault="00464E93" w:rsidP="00A023A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9177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освітнього </w:t>
      </w:r>
      <w:r w:rsidR="00A023A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процесу</w:t>
      </w:r>
    </w:p>
    <w:p w:rsidR="00464E93" w:rsidRPr="00210E86" w:rsidRDefault="00F857DA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.1. Дотримання академічної доброчесності </w:t>
      </w:r>
      <w:r w:rsidR="00464E93" w:rsidRPr="00EC1DBD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педагогічними працівниками</w:t>
      </w:r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передбача</w:t>
      </w:r>
      <w:proofErr w:type="gramStart"/>
      <w:r w:rsidR="00464E93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є:</w:t>
      </w:r>
      <w:proofErr w:type="gramEnd"/>
    </w:p>
    <w:p w:rsidR="00464E93" w:rsidRPr="00210E86" w:rsidRDefault="00464E93" w:rsidP="00D3174A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дотримання Конвенції ООН «Про права дитини», Конституції, законів України;</w:t>
      </w:r>
    </w:p>
    <w:p w:rsidR="00464E93" w:rsidRPr="00210E86" w:rsidRDefault="00464E93" w:rsidP="00464E93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утве</w:t>
      </w:r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рдження </w:t>
      </w:r>
      <w:proofErr w:type="gramStart"/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позитивного</w:t>
      </w:r>
      <w:proofErr w:type="gramEnd"/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іміджу закладу освіти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примноження його традицій;</w:t>
      </w:r>
    </w:p>
    <w:p w:rsidR="00464E93" w:rsidRPr="00210E86" w:rsidRDefault="00464E93" w:rsidP="00464E93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дотримання етичних норм спілкування на засадах партнерства, взаємоповаги, толерантності стосункі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64E93" w:rsidRPr="00210E86" w:rsidRDefault="00464E93" w:rsidP="00464E93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запобігання корупції, хабарництву;</w:t>
      </w:r>
    </w:p>
    <w:p w:rsidR="00540C36" w:rsidRPr="00210E86" w:rsidRDefault="00464E93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збереження, поліпшення та раціональне використання н</w:t>
      </w:r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авчально-матеріальної</w:t>
      </w:r>
      <w:r w:rsidR="00540C36" w:rsidRPr="00540C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0C36"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бази ліцею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40C36" w:rsidRPr="00210E86" w:rsidRDefault="00540C36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посилання на джерела інформації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разі використання ідей, розробок, тверджень, відомостей;</w:t>
      </w:r>
    </w:p>
    <w:p w:rsidR="00540C36" w:rsidRPr="00210E86" w:rsidRDefault="00540C36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дотримання норм про авторські права;</w:t>
      </w:r>
    </w:p>
    <w:p w:rsidR="00540C36" w:rsidRPr="00210E86" w:rsidRDefault="00540C36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надання правдивої інформації про методики і результати власної навчальної (творчої, наукової) діяльності;</w:t>
      </w:r>
    </w:p>
    <w:p w:rsidR="00540C36" w:rsidRPr="00210E86" w:rsidRDefault="00540C36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контроль за дотриманням академічної доброчесності здобувачами освіти;</w:t>
      </w:r>
    </w:p>
    <w:p w:rsidR="00540C36" w:rsidRPr="00210E86" w:rsidRDefault="00540C36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об’єктивне й неупереджене оцінювання результатів навчання;</w:t>
      </w:r>
    </w:p>
    <w:p w:rsidR="00540C36" w:rsidRPr="00210E86" w:rsidRDefault="00540C36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надання якісних освітніх послуг з використанням у практичній професійній діяльності інноваційних здобуткі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 галузі освіти;</w:t>
      </w:r>
    </w:p>
    <w:p w:rsidR="00540C36" w:rsidRPr="003C67A9" w:rsidRDefault="00540C36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val="uk-UA"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дотримання правил внутрішнього розпорядку, трудової дисципліни, корпоративної етики</w:t>
      </w:r>
      <w:r w:rsidR="003C67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високих стандарті</w:t>
      </w:r>
      <w:proofErr w:type="gramStart"/>
      <w:r w:rsidR="003C67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="003C67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 спілкуванні між педагогами.</w:t>
      </w:r>
    </w:p>
    <w:p w:rsidR="00540C36" w:rsidRPr="00210E86" w:rsidRDefault="00F857DA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.2. Дотримання академічної доброчесності </w:t>
      </w:r>
      <w:r w:rsidR="00540C36" w:rsidRPr="00EC1DBD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здобувачами освіти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передбача</w:t>
      </w:r>
      <w:proofErr w:type="gramStart"/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є:</w:t>
      </w:r>
      <w:proofErr w:type="gramEnd"/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самостійне виконання навчальних завдань, завдань поточного та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ідсумкового контролю результатів навчання без використання зовнішніх джерел інформації, крім дозволених (для осіб з особливими освітніми потребами ця вимога застосовується з урахуванням їхніх потреб і можливостей);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посилання на джерела інформації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разі використання ідей, розробок, тверджень, відомостей;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дотримання норм законодавства про авторське право;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особисту присутність на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іх уроках, окрім випадків, викликаних поважними причинами;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</w:t>
      </w:r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ристування інфраструктурою ліцею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відповідально, економно та за призначенням;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сприяння збережен</w:t>
      </w:r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ню та примноженню традицій закладу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ідвищення престижу власними досягненнями в навчанні, спорті, творчості.</w:t>
      </w:r>
    </w:p>
    <w:p w:rsidR="00540C36" w:rsidRPr="00210E86" w:rsidRDefault="00F857DA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.3. Порушенням академічної доброчесності вважається: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EC1DB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- академічний плагіат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оприлюднення (частково або повністю) результатів, отриманих іншими особами, як результатів власних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досл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іджень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C1DB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фабрикація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вигадування даних чи фактів, що використовуються в освітньому процесі;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C1DB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фальсифікація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ідома зміна чи модифікація вже наявних даних, що стосуються освітнього процесу;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C1DB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списування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виконання письмових робіт із залученням зовнішніх джерел інформації, крім дозволених для використання, зокрема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 час оцінювання результатів навчання;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C1DB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обман 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надання завідомо неправдивої інформації щодо власної освітньої (творчої) діяльності та організації освітнього процесу. Формами обману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є,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зокрема академічний плагіат, самоплагіат, фабрикація, фальсифікація та списування;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C1DB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хабарництво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надання (отримання) учасником освітнього процесу чи пропозиція щодо надання (отримання) коштів, майна, послуг чи будь – яких інших благ матеріального або нематеріального характеру з метою отримання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неправом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ірної переваги в освітньому процесі;</w:t>
      </w:r>
    </w:p>
    <w:p w:rsidR="00540C3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C1DB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необ’єктивне оцінювання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ідоме завищення</w:t>
      </w:r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або заниження оцінки результатів навчання здобувачів освіти.</w:t>
      </w:r>
    </w:p>
    <w:p w:rsidR="00A023A0" w:rsidRDefault="00A023A0" w:rsidP="00A023A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023A0" w:rsidRDefault="00A023A0" w:rsidP="00A023A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023A0" w:rsidRPr="00A023A0" w:rsidRDefault="00A023A0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val="uk-UA" w:eastAsia="ru-RU"/>
        </w:rPr>
      </w:pPr>
    </w:p>
    <w:p w:rsidR="00A023A0" w:rsidRPr="00A023A0" w:rsidRDefault="00A023A0" w:rsidP="00A023A0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          </w:t>
      </w:r>
      <w:r w:rsidR="00F857D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="00540C36" w:rsidRPr="004326C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Види відповідальності за порушення академічної доброчесності</w:t>
      </w:r>
    </w:p>
    <w:p w:rsidR="0023795D" w:rsidRDefault="00F857DA" w:rsidP="0023795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.1. Види відповідальності за конкретне порушення академічної доброчесності визначають </w:t>
      </w:r>
      <w:proofErr w:type="gramStart"/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</w:t>
      </w:r>
      <w:proofErr w:type="gramEnd"/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іальні закони та дане Положення.</w:t>
      </w:r>
    </w:p>
    <w:tbl>
      <w:tblPr>
        <w:tblStyle w:val="a7"/>
        <w:tblW w:w="10173" w:type="dxa"/>
        <w:tblLayout w:type="fixed"/>
        <w:tblLook w:val="04A0"/>
      </w:tblPr>
      <w:tblGrid>
        <w:gridCol w:w="1681"/>
        <w:gridCol w:w="1404"/>
        <w:gridCol w:w="2624"/>
        <w:gridCol w:w="2904"/>
        <w:gridCol w:w="1560"/>
      </w:tblGrid>
      <w:tr w:rsidR="00D453D6" w:rsidTr="00E6706E">
        <w:tc>
          <w:tcPr>
            <w:tcW w:w="1681" w:type="dxa"/>
          </w:tcPr>
          <w:p w:rsidR="0023795D" w:rsidRPr="0023795D" w:rsidRDefault="0023795D" w:rsidP="008D4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379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Порушення академічної доброчесності</w:t>
            </w:r>
          </w:p>
        </w:tc>
        <w:tc>
          <w:tcPr>
            <w:tcW w:w="1404" w:type="dxa"/>
          </w:tcPr>
          <w:p w:rsidR="0023795D" w:rsidRPr="0023795D" w:rsidRDefault="0023795D" w:rsidP="008D4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379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Суб’єкти порушення</w:t>
            </w:r>
          </w:p>
        </w:tc>
        <w:tc>
          <w:tcPr>
            <w:tcW w:w="2624" w:type="dxa"/>
          </w:tcPr>
          <w:p w:rsidR="0023795D" w:rsidRPr="008D420C" w:rsidRDefault="0023795D" w:rsidP="008D4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8D42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Обставини та умови</w:t>
            </w:r>
            <w:r w:rsidR="008D420C" w:rsidRPr="008D42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порушення академічної </w:t>
            </w:r>
            <w:r w:rsidR="008D42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доброчесності</w:t>
            </w:r>
          </w:p>
        </w:tc>
        <w:tc>
          <w:tcPr>
            <w:tcW w:w="2904" w:type="dxa"/>
          </w:tcPr>
          <w:p w:rsidR="0023795D" w:rsidRPr="008D420C" w:rsidRDefault="008D420C" w:rsidP="008D4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8D42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Наслідки і форма відповідальності</w:t>
            </w:r>
          </w:p>
        </w:tc>
        <w:tc>
          <w:tcPr>
            <w:tcW w:w="1560" w:type="dxa"/>
          </w:tcPr>
          <w:p w:rsidR="0023795D" w:rsidRPr="00A93BDC" w:rsidRDefault="008D420C" w:rsidP="00A93BD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93B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Орган/ посадова, який</w:t>
            </w:r>
            <w:r w:rsidR="00A93BDC" w:rsidRPr="00A93B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A93B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приймає рішення про призначення виду відповідальності</w:t>
            </w:r>
          </w:p>
        </w:tc>
      </w:tr>
      <w:tr w:rsidR="00D453D6" w:rsidTr="00E6706E">
        <w:tc>
          <w:tcPr>
            <w:tcW w:w="1681" w:type="dxa"/>
            <w:vMerge w:val="restart"/>
          </w:tcPr>
          <w:p w:rsidR="00B12215" w:rsidRPr="00B12215" w:rsidRDefault="00B12215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122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Списування </w:t>
            </w:r>
          </w:p>
        </w:tc>
        <w:tc>
          <w:tcPr>
            <w:tcW w:w="1404" w:type="dxa"/>
            <w:vMerge w:val="restart"/>
          </w:tcPr>
          <w:p w:rsidR="00B12215" w:rsidRPr="00B12215" w:rsidRDefault="00B12215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122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Здобувачі освіти</w:t>
            </w:r>
          </w:p>
        </w:tc>
        <w:tc>
          <w:tcPr>
            <w:tcW w:w="2624" w:type="dxa"/>
          </w:tcPr>
          <w:p w:rsidR="00B12215" w:rsidRPr="00DA0703" w:rsidRDefault="00B12215" w:rsidP="00DA0703">
            <w:pPr>
              <w:pStyle w:val="a3"/>
              <w:numPr>
                <w:ilvl w:val="0"/>
                <w:numId w:val="7"/>
              </w:numPr>
              <w:ind w:left="277" w:hanging="243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DA0703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самостійні роботи;</w:t>
            </w:r>
          </w:p>
          <w:p w:rsidR="00B12215" w:rsidRPr="00DA0703" w:rsidRDefault="00B12215" w:rsidP="00DA0703">
            <w:pPr>
              <w:pStyle w:val="a3"/>
              <w:numPr>
                <w:ilvl w:val="0"/>
                <w:numId w:val="7"/>
              </w:numPr>
              <w:ind w:left="277" w:hanging="243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DA0703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контрольні роботи;</w:t>
            </w:r>
          </w:p>
          <w:p w:rsidR="00B12215" w:rsidRPr="00DA0703" w:rsidRDefault="00B12215" w:rsidP="00DA0703">
            <w:pPr>
              <w:pStyle w:val="a3"/>
              <w:numPr>
                <w:ilvl w:val="0"/>
                <w:numId w:val="7"/>
              </w:numPr>
              <w:ind w:left="277" w:hanging="2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DA0703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контрольні зрізи знань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;</w:t>
            </w:r>
          </w:p>
          <w:p w:rsidR="00B12215" w:rsidRPr="00B12215" w:rsidRDefault="00B12215" w:rsidP="00DA0703">
            <w:pPr>
              <w:pStyle w:val="a3"/>
              <w:numPr>
                <w:ilvl w:val="0"/>
                <w:numId w:val="7"/>
              </w:numPr>
              <w:ind w:left="166" w:hanging="13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  річне оцінювання (для екстернів);</w:t>
            </w:r>
          </w:p>
          <w:p w:rsidR="00B12215" w:rsidRPr="00DA0703" w:rsidRDefault="00B12215" w:rsidP="00DA0703">
            <w:pPr>
              <w:pStyle w:val="a3"/>
              <w:numPr>
                <w:ilvl w:val="0"/>
                <w:numId w:val="7"/>
              </w:numPr>
              <w:ind w:left="166" w:hanging="13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 </w:t>
            </w:r>
            <w:r w:rsidRPr="00B12215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моніторинги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  </w:t>
            </w:r>
            <w:r w:rsidRPr="00B12215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якості знань</w:t>
            </w:r>
          </w:p>
        </w:tc>
        <w:tc>
          <w:tcPr>
            <w:tcW w:w="2904" w:type="dxa"/>
          </w:tcPr>
          <w:p w:rsidR="00B12215" w:rsidRDefault="00B12215" w:rsidP="00B12215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B12215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Повторне письмове проходження оцінювання</w:t>
            </w:r>
          </w:p>
          <w:p w:rsidR="00B12215" w:rsidRDefault="00B12215" w:rsidP="00B12215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термін -1 тиждень</w:t>
            </w:r>
          </w:p>
          <w:p w:rsidR="00B12215" w:rsidRPr="00B12215" w:rsidRDefault="00B12215" w:rsidP="00B12215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або повторне проходження відповідного освітнього компонента освітньої програми</w:t>
            </w:r>
          </w:p>
        </w:tc>
        <w:tc>
          <w:tcPr>
            <w:tcW w:w="1560" w:type="dxa"/>
          </w:tcPr>
          <w:p w:rsidR="00B12215" w:rsidRPr="00B12215" w:rsidRDefault="00B12215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B12215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Учителі- п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р</w:t>
            </w:r>
            <w:r w:rsidRPr="00B12215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едметники</w:t>
            </w:r>
          </w:p>
        </w:tc>
      </w:tr>
      <w:tr w:rsidR="00D453D6" w:rsidRPr="006F36D9" w:rsidTr="00E6706E">
        <w:tc>
          <w:tcPr>
            <w:tcW w:w="1681" w:type="dxa"/>
            <w:vMerge/>
          </w:tcPr>
          <w:p w:rsidR="00B12215" w:rsidRDefault="00B12215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04" w:type="dxa"/>
            <w:vMerge/>
          </w:tcPr>
          <w:p w:rsidR="00B12215" w:rsidRDefault="00B12215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2624" w:type="dxa"/>
          </w:tcPr>
          <w:p w:rsidR="00B12215" w:rsidRDefault="00B12215" w:rsidP="00B122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122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державна підсумкова атестація;</w:t>
            </w:r>
          </w:p>
          <w:p w:rsidR="00B12215" w:rsidRPr="00B12215" w:rsidRDefault="00B12215" w:rsidP="00B122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-річне оцінювання (для екстернів)</w:t>
            </w:r>
          </w:p>
        </w:tc>
        <w:tc>
          <w:tcPr>
            <w:tcW w:w="2904" w:type="dxa"/>
          </w:tcPr>
          <w:p w:rsidR="00B12215" w:rsidRDefault="00B12215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B12215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Повторне проходження оцінювання за графіком проведення</w:t>
            </w:r>
            <w:r w:rsidR="00443CDA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 ДПА у ліцеї.</w:t>
            </w:r>
          </w:p>
          <w:p w:rsidR="00443CDA" w:rsidRPr="00B12215" w:rsidRDefault="00443CDA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Незарахування результатів</w:t>
            </w:r>
          </w:p>
        </w:tc>
        <w:tc>
          <w:tcPr>
            <w:tcW w:w="1560" w:type="dxa"/>
          </w:tcPr>
          <w:p w:rsidR="00B12215" w:rsidRPr="00B12215" w:rsidRDefault="00B12215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B12215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Атестаційна комісія державної підсумкової атестації</w:t>
            </w:r>
          </w:p>
        </w:tc>
      </w:tr>
      <w:tr w:rsidR="00D453D6" w:rsidRPr="00B12215" w:rsidTr="00E6706E">
        <w:tc>
          <w:tcPr>
            <w:tcW w:w="1681" w:type="dxa"/>
          </w:tcPr>
          <w:p w:rsidR="0023795D" w:rsidRDefault="0023795D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04" w:type="dxa"/>
          </w:tcPr>
          <w:p w:rsidR="0023795D" w:rsidRDefault="0023795D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2624" w:type="dxa"/>
          </w:tcPr>
          <w:p w:rsidR="0023795D" w:rsidRPr="00443CDA" w:rsidRDefault="00443CDA" w:rsidP="00443CD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-</w:t>
            </w:r>
            <w:r w:rsidRPr="00443CDA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 </w:t>
            </w:r>
            <w:r w:rsidRPr="00443CDA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етап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 Всеукраїнських учнівських олімпіад, конкурсів</w:t>
            </w:r>
          </w:p>
        </w:tc>
        <w:tc>
          <w:tcPr>
            <w:tcW w:w="2904" w:type="dxa"/>
          </w:tcPr>
          <w:p w:rsidR="0023795D" w:rsidRPr="00443CDA" w:rsidRDefault="00443CDA" w:rsidP="00443CDA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443CDA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Робота учасника анулюється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, не оцінюється. У разі повторних випадків списування учасник не допускається до участі в інших олімпіадах, конкурсах</w:t>
            </w:r>
          </w:p>
        </w:tc>
        <w:tc>
          <w:tcPr>
            <w:tcW w:w="1560" w:type="dxa"/>
          </w:tcPr>
          <w:p w:rsidR="0023795D" w:rsidRPr="00443CDA" w:rsidRDefault="00443CDA" w:rsidP="00443CD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443CDA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Оргкомітет, журі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, </w:t>
            </w:r>
          </w:p>
        </w:tc>
      </w:tr>
      <w:tr w:rsidR="00D453D6" w:rsidRPr="006F36D9" w:rsidTr="00E6706E">
        <w:tc>
          <w:tcPr>
            <w:tcW w:w="1681" w:type="dxa"/>
          </w:tcPr>
          <w:p w:rsidR="0023795D" w:rsidRPr="00443CDA" w:rsidRDefault="00443CDA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443CDA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Необ’єктивне оцінювання результатів навчання здобувачів освіти</w:t>
            </w:r>
          </w:p>
        </w:tc>
        <w:tc>
          <w:tcPr>
            <w:tcW w:w="1404" w:type="dxa"/>
          </w:tcPr>
          <w:p w:rsidR="0023795D" w:rsidRPr="00434281" w:rsidRDefault="00443CDA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434281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Педагогічні працівники</w:t>
            </w:r>
          </w:p>
        </w:tc>
        <w:tc>
          <w:tcPr>
            <w:tcW w:w="2624" w:type="dxa"/>
          </w:tcPr>
          <w:p w:rsidR="007005A5" w:rsidRDefault="007005A5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7005A5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Свідоме завищення , або заниження оцінки результатів навчання</w:t>
            </w:r>
          </w:p>
          <w:p w:rsidR="0023795D" w:rsidRDefault="007005A5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-усні відповіді;</w:t>
            </w:r>
          </w:p>
          <w:p w:rsidR="007005A5" w:rsidRDefault="007005A5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-домашні роботи</w:t>
            </w:r>
            <w:r w:rsidR="004F4EE8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;</w:t>
            </w:r>
          </w:p>
          <w:p w:rsidR="004F4EE8" w:rsidRDefault="004F4EE8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-контрольні роботи;</w:t>
            </w:r>
          </w:p>
          <w:p w:rsidR="004F4EE8" w:rsidRDefault="004F4EE8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-лабораторні та практичні роботи;</w:t>
            </w:r>
          </w:p>
          <w:p w:rsidR="004F4EE8" w:rsidRDefault="004F4EE8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-ДПА;</w:t>
            </w:r>
          </w:p>
          <w:p w:rsidR="004F4EE8" w:rsidRDefault="004F4EE8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- тематичне оцінювання;</w:t>
            </w:r>
          </w:p>
          <w:p w:rsidR="004F4EE8" w:rsidRPr="007005A5" w:rsidRDefault="004F4EE8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-олімпіадні та конкурсні роботи</w:t>
            </w:r>
          </w:p>
        </w:tc>
        <w:tc>
          <w:tcPr>
            <w:tcW w:w="2904" w:type="dxa"/>
          </w:tcPr>
          <w:p w:rsidR="0023795D" w:rsidRPr="00D453D6" w:rsidRDefault="004F4EE8" w:rsidP="002379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D453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Педагогічному працівнику рекомендується у зазначений термін опрацювати критерії оцінювання знань.</w:t>
            </w:r>
          </w:p>
          <w:p w:rsidR="004F4EE8" w:rsidRPr="00D453D6" w:rsidRDefault="004F4EE8" w:rsidP="002379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D453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Факти систематичних порушень враховуються при встановленні кваліфікаційної категорії, педагогічних звань</w:t>
            </w:r>
          </w:p>
        </w:tc>
        <w:tc>
          <w:tcPr>
            <w:tcW w:w="1560" w:type="dxa"/>
          </w:tcPr>
          <w:p w:rsidR="004F4EE8" w:rsidRDefault="00443CDA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Адміністрація ліцею</w:t>
            </w:r>
            <w:r w:rsidR="004F4EE8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,</w:t>
            </w:r>
          </w:p>
          <w:p w:rsidR="0023795D" w:rsidRDefault="004F4EE8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атестаційна комісія І рівня</w:t>
            </w:r>
          </w:p>
        </w:tc>
      </w:tr>
      <w:tr w:rsidR="00D453D6" w:rsidRPr="00B12215" w:rsidTr="00E6706E">
        <w:tc>
          <w:tcPr>
            <w:tcW w:w="1681" w:type="dxa"/>
          </w:tcPr>
          <w:p w:rsidR="0023795D" w:rsidRPr="004F4EE8" w:rsidRDefault="004F4EE8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4F4EE8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Обман: фальсифікація, фабрикація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, плагіат</w:t>
            </w:r>
          </w:p>
        </w:tc>
        <w:tc>
          <w:tcPr>
            <w:tcW w:w="1404" w:type="dxa"/>
          </w:tcPr>
          <w:p w:rsidR="0023795D" w:rsidRPr="004F4EE8" w:rsidRDefault="004F4EE8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4F4EE8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Педагогічні працівники, як автори</w:t>
            </w:r>
          </w:p>
        </w:tc>
        <w:tc>
          <w:tcPr>
            <w:tcW w:w="2624" w:type="dxa"/>
          </w:tcPr>
          <w:p w:rsidR="00D453D6" w:rsidRDefault="00D453D6" w:rsidP="00D453D6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D453D6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Навчально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-</w:t>
            </w:r>
            <w:r w:rsidRPr="00D453D6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методичні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продукти</w:t>
            </w:r>
            <w:r w:rsidRPr="00D453D6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, створені педагогічними працівниками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:</w:t>
            </w:r>
          </w:p>
          <w:p w:rsidR="00D453D6" w:rsidRPr="00D453D6" w:rsidRDefault="00D453D6" w:rsidP="00D453D6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D453D6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м</w:t>
            </w:r>
            <w:r w:rsidRPr="00D453D6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етодичні розробки;</w:t>
            </w:r>
          </w:p>
          <w:p w:rsidR="0023795D" w:rsidRPr="00D453D6" w:rsidRDefault="00D453D6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D453D6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lastRenderedPageBreak/>
              <w:t>-методичні рекомендації;</w:t>
            </w:r>
          </w:p>
          <w:p w:rsidR="00D453D6" w:rsidRPr="00D453D6" w:rsidRDefault="00D453D6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D453D6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-навчальні посібники;</w:t>
            </w:r>
          </w:p>
          <w:p w:rsidR="00D453D6" w:rsidRPr="00D453D6" w:rsidRDefault="00D453D6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D453D6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-навчально- методичні посібники; </w:t>
            </w:r>
          </w:p>
          <w:p w:rsidR="00D453D6" w:rsidRPr="00D453D6" w:rsidRDefault="00D453D6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D453D6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-наочні посібники;</w:t>
            </w:r>
          </w:p>
          <w:p w:rsidR="00D453D6" w:rsidRPr="00D453D6" w:rsidRDefault="00D453D6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 w:rsidRPr="00D453D6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-статті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 та ін.</w:t>
            </w:r>
            <w:r w:rsidRPr="00D453D6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>;</w:t>
            </w:r>
          </w:p>
          <w:p w:rsidR="00D453D6" w:rsidRPr="00D453D6" w:rsidRDefault="00D453D6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</w:p>
          <w:p w:rsidR="00D453D6" w:rsidRPr="00D453D6" w:rsidRDefault="00D453D6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2904" w:type="dxa"/>
          </w:tcPr>
          <w:p w:rsidR="00D453D6" w:rsidRPr="00D453D6" w:rsidRDefault="00D453D6" w:rsidP="00D453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У випадку встановлення порушень</w:t>
            </w:r>
            <w:r w:rsidRPr="00D453D6">
              <w:rPr>
                <w:rFonts w:ascii="Times New Roman" w:eastAsia="Times New Roman" w:hAnsi="Times New Roman" w:cs="Times New Roman"/>
                <w:lang w:eastAsia="ru-RU"/>
              </w:rPr>
              <w:t xml:space="preserve"> такого порядку:</w:t>
            </w:r>
          </w:p>
          <w:p w:rsidR="00E6706E" w:rsidRDefault="00D453D6" w:rsidP="00E6706E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спотворене представлення у методичних розробках, публікаціях чужих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розробок, ідей, синтезу</w:t>
            </w:r>
            <w:proofErr w:type="gram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компіляції чужих джерел, використан</w:t>
            </w:r>
            <w:r w:rsidR="00E6706E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я Інтернету без посилань, фальсифікація</w:t>
            </w:r>
            <w:r w:rsidR="00E670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інформації про власну освітню діяльність є підставою для відмови у присвоєнні, або позбавленні раніше присвоєного педагогічного звання, кваліфікаційної категорії;</w:t>
            </w:r>
          </w:p>
          <w:p w:rsidR="00E6706E" w:rsidRPr="00D453D6" w:rsidRDefault="00D453D6" w:rsidP="00E670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D453D6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E670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разі встановлення в атестаційний період фактів списування здобувачами освіти </w:t>
            </w:r>
            <w:proofErr w:type="gramStart"/>
            <w:r w:rsidR="00E6706E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proofErr w:type="gramEnd"/>
            <w:r w:rsidR="00E6706E">
              <w:rPr>
                <w:rFonts w:ascii="Times New Roman" w:eastAsia="Times New Roman" w:hAnsi="Times New Roman" w:cs="Times New Roman"/>
                <w:lang w:val="uk-UA" w:eastAsia="ru-RU"/>
              </w:rPr>
              <w:t>ід час контрольних зрізів знань</w:t>
            </w:r>
            <w:r w:rsidRPr="00D453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6706E">
              <w:rPr>
                <w:rFonts w:ascii="Times New Roman" w:eastAsia="Times New Roman" w:hAnsi="Times New Roman" w:cs="Times New Roman"/>
                <w:lang w:val="uk-UA" w:eastAsia="ru-RU"/>
              </w:rPr>
              <w:t>фальсифікації результатів власної педагогічної діяльності, є підставою для позбавлення педагогічного працівника І, ІІ категорії.</w:t>
            </w:r>
          </w:p>
          <w:p w:rsidR="0023795D" w:rsidRPr="00D453D6" w:rsidRDefault="0023795D" w:rsidP="00D453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</w:tcPr>
          <w:p w:rsidR="004F4EE8" w:rsidRDefault="004F4EE8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lastRenderedPageBreak/>
              <w:t>Педагогічна рада ліцею, методична рада ліцею,</w:t>
            </w:r>
          </w:p>
          <w:p w:rsidR="0023795D" w:rsidRDefault="004F4EE8" w:rsidP="0023795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атестаційна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 w:eastAsia="ru-RU"/>
              </w:rPr>
              <w:lastRenderedPageBreak/>
              <w:t>комісія І рівня</w:t>
            </w:r>
          </w:p>
        </w:tc>
      </w:tr>
    </w:tbl>
    <w:p w:rsidR="0023795D" w:rsidRPr="0023795D" w:rsidRDefault="0023795D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val="uk-UA" w:eastAsia="ru-RU"/>
        </w:rPr>
      </w:pP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 необ’єктивному оцінюванні результатів навчання здобувачів освіти педагогічному працівнику рекомендується опрацювати критерії оцінювання знань. Факти систематичних порушень враховуються при встановленні кваліфікаційної категорії, присвоєнні педагогічного звання;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спотворене представлення у методичних розробках, публікаціях чужих ідей, використання Інтернету без посилань, фальсифікація наукових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досл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іджень, неправдива інформація про власну освітню діяльність є підставою для відмови в присвоєнні</w:t>
      </w:r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або позбавленні раніше присвоєного педагогічного звання, кваліфікаційної категорії;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надання освітніх послуг за певну незаконну винагороду матеріального чи нематеріального характеру залежно від розміру, об’єму є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ідставою для притягнення педагогічного працівника до відповідальності судом першої інстанції.</w:t>
      </w:r>
    </w:p>
    <w:p w:rsidR="00540C36" w:rsidRPr="00210E86" w:rsidRDefault="00F857DA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="00572F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72F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За порушення академічної доброчесності здобувачі освіти можуть бути притягнуті до </w:t>
      </w:r>
      <w:proofErr w:type="gramStart"/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такої в</w:t>
      </w:r>
      <w:proofErr w:type="gramEnd"/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ідповідальності:</w:t>
      </w:r>
    </w:p>
    <w:p w:rsidR="00540C36" w:rsidRPr="00210E8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повторне проходження оцінювання (контрольна робота тощо);</w:t>
      </w:r>
    </w:p>
    <w:p w:rsidR="00540C36" w:rsidRDefault="00540C36" w:rsidP="00A023A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при моніторингу якості знань не зараховуються результати, при участі у І етапі (шкільному) Всеукраїнських учнівських олімпіадах, конкурсах – робота учасника анулюється, не оцінюється. У разі повторних випадків списування учень не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допускається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 участі в інших олімпіадах, конкурсах.</w:t>
      </w:r>
    </w:p>
    <w:p w:rsidR="00A023A0" w:rsidRPr="00A023A0" w:rsidRDefault="00A023A0" w:rsidP="00A023A0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val="uk-UA" w:eastAsia="ru-RU"/>
        </w:rPr>
      </w:pPr>
    </w:p>
    <w:p w:rsidR="003123EA" w:rsidRDefault="003123EA" w:rsidP="00312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</w:t>
      </w:r>
      <w:r w:rsidR="00F857D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6</w:t>
      </w:r>
      <w:r w:rsidR="00540C36" w:rsidRPr="004326C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Заходи з попередження, виявлення та встановлення</w:t>
      </w:r>
    </w:p>
    <w:p w:rsidR="00EB7A7B" w:rsidRDefault="003123EA" w:rsidP="00A023A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</w:t>
      </w:r>
      <w:r w:rsidR="00540C36" w:rsidRPr="004326C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фактів порушення академічної доброчесності</w:t>
      </w:r>
      <w:r w:rsidR="00EB7A7B" w:rsidRPr="00EB7A7B">
        <w:rPr>
          <w:rFonts w:ascii="Open Sans" w:eastAsia="Times New Roman" w:hAnsi="Open Sans"/>
          <w:color w:val="222222"/>
          <w:sz w:val="24"/>
          <w:szCs w:val="24"/>
          <w:lang w:eastAsia="ru-RU"/>
        </w:rPr>
        <w:t xml:space="preserve"> </w:t>
      </w:r>
    </w:p>
    <w:p w:rsidR="00A023A0" w:rsidRPr="00A023A0" w:rsidRDefault="00A023A0" w:rsidP="00A023A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/>
          <w:color w:val="222222"/>
          <w:sz w:val="24"/>
          <w:szCs w:val="24"/>
          <w:lang w:val="uk-UA" w:eastAsia="ru-RU"/>
        </w:rPr>
      </w:pPr>
    </w:p>
    <w:p w:rsidR="00EB7A7B" w:rsidRPr="00EC1DBD" w:rsidRDefault="00EB7A7B" w:rsidP="00A0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попередження недотримання норм та правил академічної доброчесності в  закладі використовується наступний комплекс </w:t>
      </w:r>
      <w:proofErr w:type="gramStart"/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</w:t>
      </w:r>
      <w:proofErr w:type="gramEnd"/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ілактичних заходів:</w:t>
      </w:r>
    </w:p>
    <w:p w:rsidR="00EB7A7B" w:rsidRPr="00EC1DBD" w:rsidRDefault="00F857DA" w:rsidP="00A0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</w:t>
      </w:r>
      <w:r w:rsidR="008B7F7C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Інформування здобувачів загальної середньої освіти, педагогічних працівникі</w:t>
      </w:r>
      <w:proofErr w:type="gramStart"/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необхідність дотримання правил академічної доброчесності, професійної етики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EB7A7B" w:rsidRPr="00EC1DBD" w:rsidRDefault="00EB7A7B" w:rsidP="00A023A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Ознайомлення із даним Положенням </w:t>
      </w:r>
      <w:proofErr w:type="gramStart"/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 розписку при прийомі на роботу працівника після його знайомства із правилами внутрішнього розпорядку закладу.</w:t>
      </w:r>
    </w:p>
    <w:p w:rsidR="00EB7A7B" w:rsidRPr="00EC1DBD" w:rsidRDefault="00EB7A7B" w:rsidP="00A023A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Положення доводиться до відома здобувачів освіти, педагогічних працівників, батьківської </w:t>
      </w:r>
      <w:proofErr w:type="gramStart"/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громади на</w:t>
      </w:r>
      <w:proofErr w:type="gramEnd"/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конференції, а також оприлюднюється на сайті закладу.</w:t>
      </w:r>
    </w:p>
    <w:p w:rsidR="00EB7A7B" w:rsidRPr="00EC1DBD" w:rsidRDefault="00F857DA" w:rsidP="00A0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6.2.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Заступник директора 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ліцею з навчально- виховної роботи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як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ий</w:t>
      </w:r>
      <w:r w:rsidR="00D3174A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відповідає з</w:t>
      </w:r>
      <w:r w:rsidR="00D3174A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 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методичну роботу:</w:t>
      </w:r>
    </w:p>
    <w:p w:rsidR="00EB7A7B" w:rsidRPr="00EC1DBD" w:rsidRDefault="00EB7A7B" w:rsidP="00A023A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забезпечує шляхом</w:t>
      </w:r>
      <w:r w:rsid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консультацій</w:t>
      </w:r>
      <w:r w:rsid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практикумів</w:t>
      </w: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інших колективних</w:t>
      </w:r>
      <w:r w:rsid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 індивідуальних форм навчання з педагогічними працівниками щодо створення, оформлення ними методичних розробок для публікацій, на конкурси </w:t>
      </w:r>
      <w:proofErr w:type="gramStart"/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ізного рівня з метою попередження порушень академічної доброчесності;</w:t>
      </w:r>
    </w:p>
    <w:p w:rsidR="00EB7A7B" w:rsidRPr="009F2615" w:rsidRDefault="00EB7A7B" w:rsidP="00A023A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використовує у своїй діяльності рецензування робіт на конкурси </w:t>
      </w:r>
      <w:proofErr w:type="gramStart"/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ізного рівня, на присвоєння педагогічного звання та рекомендує вчителям сервіси безкоштовної перевірки робіт на антиплагіат.</w:t>
      </w:r>
    </w:p>
    <w:p w:rsidR="009F2615" w:rsidRPr="009F2615" w:rsidRDefault="009F2615" w:rsidP="009F2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2615" w:rsidRPr="009F2615" w:rsidRDefault="009F2615" w:rsidP="009F2615">
      <w:pPr>
        <w:pStyle w:val="a3"/>
        <w:numPr>
          <w:ilvl w:val="1"/>
          <w:numId w:val="8"/>
        </w:numPr>
        <w:spacing w:after="0" w:line="15" w:lineRule="atLeast"/>
        <w:textAlignment w:val="baseline"/>
        <w:rPr>
          <w:rFonts w:ascii="Times New Roman" w:hAnsi="Times New Roman"/>
          <w:b/>
          <w:color w:val="000000"/>
          <w:sz w:val="28"/>
          <w:lang w:val="uk-UA"/>
        </w:rPr>
      </w:pPr>
      <w:r w:rsidRPr="009F2615">
        <w:rPr>
          <w:rFonts w:ascii="Times New Roman" w:hAnsi="Times New Roman"/>
          <w:b/>
          <w:color w:val="000000"/>
          <w:sz w:val="28"/>
        </w:rPr>
        <w:t>Кожна особа, стосовно якої порушено питання про порушення нею академічної доброчесності, має такі права:</w:t>
      </w:r>
    </w:p>
    <w:p w:rsidR="009F2615" w:rsidRPr="009F2615" w:rsidRDefault="009F2615" w:rsidP="009F2615">
      <w:pPr>
        <w:pStyle w:val="a3"/>
        <w:spacing w:after="0" w:line="276" w:lineRule="auto"/>
        <w:textAlignment w:val="baseline"/>
        <w:rPr>
          <w:rFonts w:ascii="Tahoma" w:hAnsi="Tahoma" w:cs="Tahoma"/>
          <w:color w:val="000000"/>
          <w:sz w:val="2"/>
          <w:szCs w:val="2"/>
          <w:lang w:val="uk-UA"/>
        </w:rPr>
      </w:pPr>
      <w:r w:rsidRPr="009F261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br/>
      </w:r>
      <w:r w:rsidRPr="009F2615">
        <w:rPr>
          <w:rFonts w:ascii="Times New Roman" w:hAnsi="Times New Roman"/>
          <w:color w:val="000000"/>
          <w:sz w:val="28"/>
        </w:rPr>
        <w:t>- ознайомлюватися з усіма матеріалами перевірки щодо встановлення факту порушення академічної доброчесності, подавати до них зауваження;</w:t>
      </w:r>
      <w:r w:rsidRPr="009F26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9F2615">
        <w:rPr>
          <w:rFonts w:ascii="Times New Roman" w:hAnsi="Times New Roman"/>
          <w:color w:val="000000"/>
          <w:sz w:val="28"/>
        </w:rPr>
        <w:t xml:space="preserve">- особисто або через представника надавати усні та письмові пояснення або відмовитися від надання будь-яких пояснень, брати участь у </w:t>
      </w:r>
      <w:proofErr w:type="gramStart"/>
      <w:r w:rsidRPr="009F2615">
        <w:rPr>
          <w:rFonts w:ascii="Times New Roman" w:hAnsi="Times New Roman"/>
          <w:color w:val="000000"/>
          <w:sz w:val="28"/>
        </w:rPr>
        <w:t>досл</w:t>
      </w:r>
      <w:proofErr w:type="gramEnd"/>
      <w:r w:rsidRPr="009F2615">
        <w:rPr>
          <w:rFonts w:ascii="Times New Roman" w:hAnsi="Times New Roman"/>
          <w:color w:val="000000"/>
          <w:sz w:val="28"/>
        </w:rPr>
        <w:t>ідженні доказів порушення академічної доброчесності;</w:t>
      </w:r>
      <w:r w:rsidRPr="009F26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9F2615">
        <w:rPr>
          <w:rFonts w:ascii="Times New Roman" w:hAnsi="Times New Roman"/>
          <w:color w:val="000000"/>
          <w:sz w:val="28"/>
        </w:rPr>
        <w:t xml:space="preserve">- знати про дату, час і місце та бути присутньою </w:t>
      </w:r>
      <w:proofErr w:type="gramStart"/>
      <w:r w:rsidRPr="009F2615">
        <w:rPr>
          <w:rFonts w:ascii="Times New Roman" w:hAnsi="Times New Roman"/>
          <w:color w:val="000000"/>
          <w:sz w:val="28"/>
        </w:rPr>
        <w:t>п</w:t>
      </w:r>
      <w:proofErr w:type="gramEnd"/>
      <w:r w:rsidRPr="009F2615">
        <w:rPr>
          <w:rFonts w:ascii="Times New Roman" w:hAnsi="Times New Roman"/>
          <w:color w:val="000000"/>
          <w:sz w:val="28"/>
        </w:rPr>
        <w:t>ід час розгляду питання про встановлення факту порушення академічної доброчесності та притягнення її до академічної відповідальності;</w:t>
      </w:r>
      <w:r w:rsidRPr="009F26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9F2615">
        <w:rPr>
          <w:rFonts w:ascii="Times New Roman" w:hAnsi="Times New Roman"/>
          <w:color w:val="000000"/>
          <w:sz w:val="28"/>
        </w:rPr>
        <w:t>- оскаржити рішення про притягнення до академічної відповідальності до органу, уповноваженого розглядати апеляції, або до суду</w:t>
      </w:r>
      <w:r>
        <w:rPr>
          <w:rFonts w:ascii="Times New Roman" w:hAnsi="Times New Roman"/>
          <w:color w:val="000000"/>
          <w:sz w:val="28"/>
          <w:lang w:val="uk-UA"/>
        </w:rPr>
        <w:t>.</w:t>
      </w:r>
    </w:p>
    <w:p w:rsidR="00EB7A7B" w:rsidRPr="009F2615" w:rsidRDefault="00EB7A7B" w:rsidP="00A0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B7A7B" w:rsidRDefault="00F857DA" w:rsidP="00A0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</w:t>
      </w:r>
      <w:r w:rsidR="00D3174A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.3.</w:t>
      </w:r>
      <w:r w:rsid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Педагогічні працівники в ході своєї фахової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діяльності дотримуються академічної доброчесності, умов даного Положення, проводят</w:t>
      </w:r>
      <w:r w:rsid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ь роз’яснювальну роботу зі здобувачами освіти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щодо норм етичної поведінки та неприпустимості порушення академічної доброчесності (порушення 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правил оформлення цитування, </w:t>
      </w:r>
      <w:r w:rsidR="00375735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плагіат, 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посилання на джерела інформації, списування).</w:t>
      </w:r>
    </w:p>
    <w:p w:rsidR="00A023A0" w:rsidRPr="00EC1DBD" w:rsidRDefault="00A023A0" w:rsidP="00D317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5071AF" w:rsidRPr="003123EA" w:rsidRDefault="003123EA" w:rsidP="005071AF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              7. </w:t>
      </w:r>
      <w:r w:rsidR="00EB7A7B" w:rsidRPr="00EC1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Організація роботи комісії з питань академічної доброчесності</w:t>
      </w:r>
    </w:p>
    <w:p w:rsidR="005071AF" w:rsidRPr="005071AF" w:rsidRDefault="005071AF" w:rsidP="00A023A0">
      <w:pPr>
        <w:pStyle w:val="a3"/>
        <w:spacing w:line="276" w:lineRule="auto"/>
        <w:ind w:left="0" w:right="-14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gramStart"/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метою виконання норм  Положенн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 </w:t>
      </w:r>
      <w:r w:rsidRPr="00507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академічн</w:t>
      </w:r>
      <w:r w:rsidRPr="005071A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у</w:t>
      </w:r>
      <w:r w:rsidRPr="00507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доброчесност</w:t>
      </w:r>
      <w:r w:rsidRPr="005071A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ь</w:t>
      </w:r>
    </w:p>
    <w:p w:rsidR="005071AF" w:rsidRPr="005071AF" w:rsidRDefault="005071AF" w:rsidP="00A023A0">
      <w:pPr>
        <w:pStyle w:val="a3"/>
        <w:spacing w:line="276" w:lineRule="auto"/>
        <w:ind w:left="0" w:right="-14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071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комунального закладу «Кам’янський ліцей №1 </w:t>
      </w:r>
      <w:r w:rsidRPr="005071A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Кам’янської </w:t>
      </w:r>
      <w:r w:rsidRPr="005071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міської ради Черкаської області» 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 закладі створюється Комісія з питань академічної доброчесності (далі Комісія).</w:t>
      </w:r>
    </w:p>
    <w:p w:rsidR="005071AF" w:rsidRPr="005071AF" w:rsidRDefault="005071AF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7.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1.Комісія наділяється правом одержувати і розглядати заяви щодо порушення цього Положення та надавати пропозиції адміністрації закладу щодо накладання відповідних санкцій.</w:t>
      </w:r>
    </w:p>
    <w:p w:rsidR="005071AF" w:rsidRPr="005071AF" w:rsidRDefault="005071AF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7.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2.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Склад Комісії затверджується наказом директора закладу 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5071AF" w:rsidRPr="005071AF" w:rsidRDefault="005071AF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7.</w:t>
      </w:r>
      <w:r w:rsidRPr="0050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</w:t>
      </w:r>
      <w:r w:rsidRPr="0050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0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50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складу Комісії входять представники ради ліцею, учнівського самоврядування та педагогічного колективу.</w:t>
      </w:r>
    </w:p>
    <w:p w:rsidR="005071AF" w:rsidRDefault="005071AF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7.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4.Організаційною формою роботи Комісії є засідання. 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Засідання можуть бути чергові, що проводяться у строки, визначені планом роботи, та позачергові, що скликаються при необхідності вирішення оперативних та нагальних питань.</w:t>
      </w:r>
    </w:p>
    <w:p w:rsidR="0023795D" w:rsidRPr="0023795D" w:rsidRDefault="0023795D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7.5. Свої повноваження Комісія здійснює за умови, що кількість її членів, присутніх на засіданні складатиме не менше, ніж дві третини її складу.</w:t>
      </w:r>
    </w:p>
    <w:p w:rsidR="005071AF" w:rsidRPr="005071AF" w:rsidRDefault="005071AF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7. </w:t>
      </w:r>
      <w:r w:rsidR="0023795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Голова Комісії веде засідання, підписує протоколи та рішення тощо. За відсутності Голови його обов’язки виконує заступник. Повноваження відносно ведення протоколу засідання, технічної підготовк</w:t>
      </w:r>
      <w:r w:rsidRPr="0023795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 матеріалів до розгляду їх на засіданні тощо здійснює секретар.</w:t>
      </w:r>
    </w:p>
    <w:p w:rsidR="005071AF" w:rsidRPr="005071AF" w:rsidRDefault="005071AF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7.</w:t>
      </w:r>
      <w:r w:rsidR="0023795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gramStart"/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ішення приймаються відкритим голосуванням. </w:t>
      </w:r>
      <w:proofErr w:type="gramStart"/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ішення вважається прийнятим, якщо за нього проголосувало більше половини присутніх на засіданні Комісії.</w:t>
      </w:r>
    </w:p>
    <w:p w:rsidR="005071AF" w:rsidRPr="005071AF" w:rsidRDefault="0023795D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7.8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572F2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 час з</w:t>
      </w:r>
      <w:r w:rsidR="00572F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асідання Комісії </w:t>
      </w:r>
      <w:r w:rsidR="00572F2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відбувається 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</w:t>
      </w:r>
      <w:r w:rsidR="005071AF" w:rsidRPr="00572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72F20" w:rsidRPr="00572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="00572F20" w:rsidRPr="0057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F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</w:t>
      </w:r>
      <w:r w:rsidR="00572F2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який підписує Голова та секретар.</w:t>
      </w:r>
    </w:p>
    <w:p w:rsidR="005071AF" w:rsidRPr="005071AF" w:rsidRDefault="005071AF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7.</w:t>
      </w:r>
      <w:r w:rsidR="0023795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9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Будь-який учасник освітнього процесу, якому стали відомі факти порушення норм цього Положення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 підготовки 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можливість такого порушення,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або має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пропозиці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ї, чи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доповнен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ня до Положення, зобов’язаний</w:t>
      </w:r>
    </w:p>
    <w:p w:rsidR="005071AF" w:rsidRPr="005071AF" w:rsidRDefault="0023795D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7.9</w:t>
      </w:r>
      <w:r w:rsidR="00A023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.1</w:t>
      </w:r>
      <w:r w:rsid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вернутися до Голови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або секретаря Комісії з письмовою заявою на ім’я її голови про порушення норм 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даного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Положення. </w:t>
      </w:r>
    </w:p>
    <w:p w:rsidR="005071AF" w:rsidRPr="005071AF" w:rsidRDefault="0023795D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7.9</w:t>
      </w:r>
      <w:r w:rsidR="00A023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.2</w:t>
      </w:r>
      <w:r w:rsid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заяві обов’язково зазначаються особисті дані заявника           (П.І.Б., контактні дані: адреса, телефон, місце роботи,  посада, клас, особистий підпис).</w:t>
      </w:r>
    </w:p>
    <w:p w:rsidR="005071AF" w:rsidRPr="005071AF" w:rsidRDefault="005071AF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023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="0023795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7.</w:t>
      </w:r>
      <w:r w:rsidR="0023795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9</w:t>
      </w:r>
      <w:r w:rsidR="00A023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.3</w:t>
      </w:r>
      <w:r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Анонімні заяви чи заяви, викладені в некоректній формі, Комісією не розглядаються.</w:t>
      </w:r>
    </w:p>
    <w:p w:rsidR="005071AF" w:rsidRPr="005071AF" w:rsidRDefault="0023795D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7.10</w:t>
      </w:r>
      <w:r w:rsidR="00A023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засідання Комісії запрошуються заявник та особа, відносно якої розглядається питання щодо </w:t>
      </w:r>
      <w:r w:rsidR="005071AF" w:rsidRPr="006F3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 Кодексу академічної доброчесності.</w:t>
      </w:r>
    </w:p>
    <w:p w:rsidR="005071AF" w:rsidRPr="005071AF" w:rsidRDefault="0023795D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7.11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результатами проведених засідань Комісія готує вмотивовані рішенні у вигляді висновків щодо порушення, чи не порушенн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норм цього Положення. Зазначені висновки носять рекомендаційний характер, подаються директору для подальшого вживання відповідних заходів </w:t>
      </w:r>
      <w:proofErr w:type="gramStart"/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морального</w:t>
      </w:r>
      <w:proofErr w:type="gramEnd"/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дисциплінарного чи адміністративного характеру.</w:t>
      </w:r>
    </w:p>
    <w:p w:rsidR="005071AF" w:rsidRPr="005071AF" w:rsidRDefault="0023795D" w:rsidP="00A023A0">
      <w:pPr>
        <w:pStyle w:val="a3"/>
        <w:shd w:val="clear" w:color="auto" w:fill="FFFFFF"/>
        <w:spacing w:line="276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7.12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Комісія, не менше одного разу на </w:t>
      </w:r>
      <w:proofErr w:type="gramStart"/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ік, звітує про свою роботу перед колегіальним органом управління закладу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(педагогічною радою)</w:t>
      </w:r>
      <w:r w:rsidR="005071AF" w:rsidRPr="005071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071AF" w:rsidRPr="00A023A0" w:rsidRDefault="005071AF" w:rsidP="005071AF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:rsidR="00A023A0" w:rsidRPr="00A023A0" w:rsidRDefault="003123EA" w:rsidP="003123EA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                               </w:t>
      </w:r>
      <w:r w:rsidR="00F857DA" w:rsidRPr="00EC1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8.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</w:t>
      </w:r>
      <w:r w:rsidR="00EB7A7B" w:rsidRPr="00EC1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Повноваження Комі</w:t>
      </w:r>
      <w:proofErr w:type="gramStart"/>
      <w:r w:rsidR="00EB7A7B" w:rsidRPr="00EC1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</w:t>
      </w:r>
      <w:proofErr w:type="gramEnd"/>
      <w:r w:rsidR="00EB7A7B" w:rsidRPr="00EC1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ії:</w:t>
      </w:r>
    </w:p>
    <w:p w:rsidR="00EB7A7B" w:rsidRPr="00EC1DBD" w:rsidRDefault="00F857DA" w:rsidP="009B76E5">
      <w:pPr>
        <w:shd w:val="clear" w:color="auto" w:fill="FFFFFF"/>
        <w:spacing w:after="0" w:line="276" w:lineRule="auto"/>
        <w:ind w:firstLine="42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8</w:t>
      </w:r>
      <w:r w:rsidR="00E12AEF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.1. </w:t>
      </w:r>
      <w:r w:rsidR="00E12AEF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держувати, розглядати, здійснювати аналіз заяв щодо порушення норм цього Положення та готувати відповідні висновки;</w:t>
      </w:r>
    </w:p>
    <w:p w:rsidR="00EB7A7B" w:rsidRPr="00EC1DBD" w:rsidRDefault="00F857DA" w:rsidP="009B76E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8.</w:t>
      </w:r>
      <w:r w:rsidR="00E12AEF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="00E12AEF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алучати до своєї роботи експертів з тієї чи іншої галузі, а також використовувати технічні і програмні засоби для достовірного встановлення фактів порушення норм академічної доброчесності за поданою заявою;</w:t>
      </w:r>
    </w:p>
    <w:p w:rsidR="00EB7A7B" w:rsidRPr="00EC1DBD" w:rsidRDefault="00F857DA" w:rsidP="009B76E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8.</w:t>
      </w:r>
      <w:r w:rsidR="00E12AEF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3. П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роводити інформаційну роботу щодо популяризації принципів академічної доброчесності та професійної етики педагогічних працівників та здобувачів загальної середньої освіти;</w:t>
      </w:r>
    </w:p>
    <w:p w:rsidR="00EB7A7B" w:rsidRPr="00EC1DBD" w:rsidRDefault="00F857DA" w:rsidP="009B76E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8.</w:t>
      </w:r>
      <w:r w:rsidR="00E12AEF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r w:rsidR="00E12AEF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адавати рекомендації та консультації щодо способів і шляхів більш ефективного дотримання норм цього Положення.</w:t>
      </w:r>
    </w:p>
    <w:p w:rsidR="00EB7A7B" w:rsidRPr="00EC1DBD" w:rsidRDefault="00F857DA" w:rsidP="009B76E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8</w:t>
      </w:r>
      <w:r w:rsidR="00E12AEF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.5. </w:t>
      </w:r>
      <w:r w:rsidR="00E12AEF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="00EB7A7B"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нші повноваження відповідно до вимог чинного законодавства України та нормативних актів закладу загальної середньої освіти.</w:t>
      </w:r>
    </w:p>
    <w:p w:rsidR="00540C36" w:rsidRPr="00375735" w:rsidRDefault="00EB7A7B" w:rsidP="003757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C1D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40C36" w:rsidRPr="00A92541" w:rsidRDefault="002813A1" w:rsidP="00A92541">
      <w:pPr>
        <w:spacing w:after="0" w:line="276" w:lineRule="auto"/>
        <w:jc w:val="center"/>
        <w:rPr>
          <w:rFonts w:ascii="Times New Roman" w:eastAsia="Times New Roman" w:hAnsi="Times New Roman"/>
          <w:b/>
          <w:color w:val="7F7E7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9</w:t>
      </w:r>
      <w:r w:rsidR="00540C36" w:rsidRPr="00A9254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Заключні положення</w:t>
      </w:r>
    </w:p>
    <w:p w:rsidR="00540C36" w:rsidRPr="00210E86" w:rsidRDefault="002813A1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9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.1. Учасники освітнього процесу мають знати Положення. Незнання</w:t>
      </w:r>
      <w:r w:rsidR="00540C36"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або нерозуміння норм цього Положення не є виправданням неетичної поведінки.</w:t>
      </w:r>
    </w:p>
    <w:p w:rsidR="00540C36" w:rsidRPr="00210E86" w:rsidRDefault="00540C36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Заклад</w:t>
      </w:r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забезпечує публічний доступ </w:t>
      </w:r>
      <w:proofErr w:type="gramStart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тексту Положення через власний офіційний сайт.</w:t>
      </w:r>
    </w:p>
    <w:p w:rsidR="00540C36" w:rsidRPr="00210E86" w:rsidRDefault="002813A1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9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.2. Положення про академічну доброчесність учасників освітнього процесу</w:t>
      </w:r>
      <w:r w:rsidR="00540C36" w:rsidRPr="00540C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0C36"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комунального закладу «Кам’янський ліцей №1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0C36" w:rsidRPr="00AA17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Кам’янської 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міської ради Черкаської області</w:t>
      </w:r>
      <w:r w:rsidR="00540C36"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погод</w:t>
      </w:r>
      <w:r w:rsidR="00540C36"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жується педагогічною радою ліцею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 вводиться в дію наказом директора.</w:t>
      </w:r>
    </w:p>
    <w:p w:rsidR="00540C36" w:rsidRPr="00210E86" w:rsidRDefault="002813A1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9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.3. Зміни та доповнення до Положення вносяться за </w:t>
      </w:r>
      <w:proofErr w:type="gramStart"/>
      <w:r w:rsidR="00540C36"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540C36"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ішенням педагогічної ради ліцею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 в</w:t>
      </w:r>
      <w:r w:rsidR="00540C36"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водяться</w:t>
      </w:r>
      <w:r w:rsidR="00A9254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дію</w:t>
      </w:r>
      <w:r w:rsidR="00540C36" w:rsidRPr="00AA17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наказом директора ліцею</w:t>
      </w:r>
      <w:r w:rsidR="00540C36" w:rsidRPr="0021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40C36" w:rsidRPr="00210E86" w:rsidRDefault="00540C36" w:rsidP="00540C36">
      <w:pPr>
        <w:spacing w:after="0" w:line="276" w:lineRule="auto"/>
        <w:jc w:val="both"/>
        <w:rPr>
          <w:rFonts w:ascii="Times New Roman" w:eastAsia="Times New Roman" w:hAnsi="Times New Roman"/>
          <w:color w:val="7F7E7E"/>
          <w:sz w:val="28"/>
          <w:szCs w:val="28"/>
          <w:lang w:eastAsia="ru-RU"/>
        </w:rPr>
      </w:pPr>
      <w:r w:rsidRPr="00210E86">
        <w:rPr>
          <w:rFonts w:ascii="Times New Roman" w:eastAsia="Times New Roman" w:hAnsi="Times New Roman"/>
          <w:color w:val="7F7E7E"/>
          <w:sz w:val="28"/>
          <w:szCs w:val="28"/>
          <w:lang w:eastAsia="ru-RU"/>
        </w:rPr>
        <w:t> </w:t>
      </w:r>
    </w:p>
    <w:p w:rsidR="00375735" w:rsidRDefault="00375735" w:rsidP="00540C36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123EA" w:rsidRDefault="003123EA" w:rsidP="008E158A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D272E" w:rsidRPr="006F36D9" w:rsidRDefault="000D272E" w:rsidP="006F36D9">
      <w:pPr>
        <w:spacing w:after="195" w:line="276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sectPr w:rsidR="000D272E" w:rsidRPr="006F36D9" w:rsidSect="00F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56E"/>
    <w:multiLevelType w:val="multilevel"/>
    <w:tmpl w:val="33C69E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50C08"/>
    <w:multiLevelType w:val="multilevel"/>
    <w:tmpl w:val="1EAA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D3193"/>
    <w:multiLevelType w:val="hybridMultilevel"/>
    <w:tmpl w:val="26F6F322"/>
    <w:lvl w:ilvl="0" w:tplc="F70C13B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04B24"/>
    <w:multiLevelType w:val="multilevel"/>
    <w:tmpl w:val="BA5870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7F6CD5"/>
    <w:multiLevelType w:val="multilevel"/>
    <w:tmpl w:val="AC0CD9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B2540D"/>
    <w:multiLevelType w:val="multilevel"/>
    <w:tmpl w:val="6B1E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30AE2"/>
    <w:multiLevelType w:val="multilevel"/>
    <w:tmpl w:val="622247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2D20F9"/>
    <w:multiLevelType w:val="multilevel"/>
    <w:tmpl w:val="A486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51AA0"/>
    <w:rsid w:val="000110E0"/>
    <w:rsid w:val="0007218C"/>
    <w:rsid w:val="00082C84"/>
    <w:rsid w:val="000D272E"/>
    <w:rsid w:val="001011B7"/>
    <w:rsid w:val="001154E9"/>
    <w:rsid w:val="00146538"/>
    <w:rsid w:val="0015009F"/>
    <w:rsid w:val="001862A7"/>
    <w:rsid w:val="001C3BEC"/>
    <w:rsid w:val="0023795D"/>
    <w:rsid w:val="002813A1"/>
    <w:rsid w:val="002B7C29"/>
    <w:rsid w:val="003123EA"/>
    <w:rsid w:val="00351AA0"/>
    <w:rsid w:val="00375735"/>
    <w:rsid w:val="003C67A9"/>
    <w:rsid w:val="004326CB"/>
    <w:rsid w:val="00434281"/>
    <w:rsid w:val="004406A0"/>
    <w:rsid w:val="00443CDA"/>
    <w:rsid w:val="00464E93"/>
    <w:rsid w:val="00481CBA"/>
    <w:rsid w:val="004F4534"/>
    <w:rsid w:val="004F4EE8"/>
    <w:rsid w:val="005071AF"/>
    <w:rsid w:val="00535A59"/>
    <w:rsid w:val="00540C36"/>
    <w:rsid w:val="00561016"/>
    <w:rsid w:val="00572F20"/>
    <w:rsid w:val="005E2048"/>
    <w:rsid w:val="00603D64"/>
    <w:rsid w:val="006910AF"/>
    <w:rsid w:val="006C7D9A"/>
    <w:rsid w:val="006F36D9"/>
    <w:rsid w:val="007005A5"/>
    <w:rsid w:val="00760A88"/>
    <w:rsid w:val="008477A1"/>
    <w:rsid w:val="008B7F7C"/>
    <w:rsid w:val="008D420C"/>
    <w:rsid w:val="008E158A"/>
    <w:rsid w:val="009A75D9"/>
    <w:rsid w:val="009B76E5"/>
    <w:rsid w:val="009D1994"/>
    <w:rsid w:val="009F2615"/>
    <w:rsid w:val="00A023A0"/>
    <w:rsid w:val="00A76906"/>
    <w:rsid w:val="00A91778"/>
    <w:rsid w:val="00A92541"/>
    <w:rsid w:val="00A93BDC"/>
    <w:rsid w:val="00A9589C"/>
    <w:rsid w:val="00AC665B"/>
    <w:rsid w:val="00AD5E14"/>
    <w:rsid w:val="00B12215"/>
    <w:rsid w:val="00B3522E"/>
    <w:rsid w:val="00B3612F"/>
    <w:rsid w:val="00C003AF"/>
    <w:rsid w:val="00C008B8"/>
    <w:rsid w:val="00D3174A"/>
    <w:rsid w:val="00D453D6"/>
    <w:rsid w:val="00D834EE"/>
    <w:rsid w:val="00DA0703"/>
    <w:rsid w:val="00E12AEF"/>
    <w:rsid w:val="00E30361"/>
    <w:rsid w:val="00E4776D"/>
    <w:rsid w:val="00E6706E"/>
    <w:rsid w:val="00EB7A7B"/>
    <w:rsid w:val="00EC1DBD"/>
    <w:rsid w:val="00EC3291"/>
    <w:rsid w:val="00F170FB"/>
    <w:rsid w:val="00F529CC"/>
    <w:rsid w:val="00F61DFC"/>
    <w:rsid w:val="00F857DA"/>
    <w:rsid w:val="00F9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5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3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FBCF7-B1B8-4A04-B3B7-1EB6FA81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10</Pages>
  <Words>13900</Words>
  <Characters>7924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Кравець</dc:creator>
  <cp:keywords/>
  <dc:description/>
  <cp:lastModifiedBy>user</cp:lastModifiedBy>
  <cp:revision>21</cp:revision>
  <dcterms:created xsi:type="dcterms:W3CDTF">2021-05-13T12:56:00Z</dcterms:created>
  <dcterms:modified xsi:type="dcterms:W3CDTF">2021-06-15T08:33:00Z</dcterms:modified>
</cp:coreProperties>
</file>